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rtl w:val="0"/>
        </w:rPr>
        <w:t xml:space="preserve">MINISTRY OF EDUCATION AND TRAINING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LAC HONG UNIVERSITY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COURSE OUTLINE</w:t>
      </w:r>
    </w:p>
    <w:p w:rsidR="00000000" w:rsidDel="00000000" w:rsidP="00000000" w:rsidRDefault="00000000" w:rsidRPr="00000000" w14:paraId="00000005">
      <w:pPr>
        <w:spacing w:after="0" w:lineRule="auto"/>
        <w:ind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&lt;126032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– GAME SKILLS AND FIRST AID &gt;</w:t>
      </w:r>
    </w:p>
    <w:tbl>
      <w:tblPr>
        <w:tblStyle w:val="Table1"/>
        <w:tblW w:w="9644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1"/>
        <w:gridCol w:w="3685"/>
        <w:gridCol w:w="5528"/>
        <w:tblGridChange w:id="0">
          <w:tblGrid>
            <w:gridCol w:w="431"/>
            <w:gridCol w:w="3685"/>
            <w:gridCol w:w="55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GENERAL INFORMATION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Course name (Vietnamese):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Ky nang hoat nao va so cuu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Course name (English):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Game skills and first aid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Course ID: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126032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Types: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Specialization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Faculty/Department: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Tourism and Travel Management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Main Lecturer: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Phan Van Hai</w:t>
            </w:r>
          </w:p>
          <w:p w:rsidR="00000000" w:rsidDel="00000000" w:rsidP="00000000" w:rsidRDefault="00000000" w:rsidRPr="00000000" w14:paraId="0000001B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Email: haipv@lhu.edu.vn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participating in: </w:t>
            </w:r>
            <w:r w:rsidDel="00000000" w:rsidR="00000000" w:rsidRPr="00000000">
              <w:rPr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Vu Duc Cuong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firstLine="3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Email: Cuongvd.lhu.edu.vn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Number of credits :</w:t>
              <w:tab/>
              <w:tab/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spacing w:after="0" w:lineRule="auto"/>
              <w:ind w:left="591" w:firstLine="459.99999999999994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Theory :</w:t>
              <w:tab/>
              <w:tab/>
            </w:r>
          </w:p>
          <w:p w:rsidR="00000000" w:rsidDel="00000000" w:rsidP="00000000" w:rsidRDefault="00000000" w:rsidRPr="00000000" w14:paraId="00000024">
            <w:pPr>
              <w:spacing w:after="0" w:lineRule="auto"/>
              <w:ind w:left="591" w:firstLine="459.99999999999994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Practice :</w:t>
              <w:tab/>
              <w:tab/>
            </w:r>
          </w:p>
          <w:p w:rsidR="00000000" w:rsidDel="00000000" w:rsidP="00000000" w:rsidRDefault="00000000" w:rsidRPr="00000000" w14:paraId="00000025">
            <w:pPr>
              <w:spacing w:after="0" w:lineRule="auto"/>
              <w:ind w:left="591" w:firstLine="459.99999999999994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Exercise :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 periods</w:t>
            </w:r>
          </w:p>
          <w:p w:rsidR="00000000" w:rsidDel="00000000" w:rsidP="00000000" w:rsidRDefault="00000000" w:rsidRPr="00000000" w14:paraId="00000028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 periods</w:t>
            </w:r>
          </w:p>
          <w:p w:rsidR="00000000" w:rsidDel="00000000" w:rsidP="00000000" w:rsidRDefault="00000000" w:rsidRPr="00000000" w14:paraId="00000029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30 periods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A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Specialty :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Selective to students in major of Tourism and Travel Management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D">
            <w:pPr>
              <w:spacing w:after="0" w:lineRule="auto"/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Previous course: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COURSE DESCRIPTION</w:t>
            </w:r>
          </w:p>
        </w:tc>
      </w:tr>
    </w:tbl>
    <w:p w:rsidR="00000000" w:rsidDel="00000000" w:rsidP="00000000" w:rsidRDefault="00000000" w:rsidRPr="00000000" w14:paraId="00000033">
      <w:pPr>
        <w:spacing w:after="0" w:lineRule="auto"/>
        <w:ind w:firstLine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course provides the skills of organizing activities, building a collective spirit in tourism activities and developing the script, organizing and implementing the Games in each of the specific business environments of the tour guide. </w:t>
      </w:r>
    </w:p>
    <w:p w:rsidR="00000000" w:rsidDel="00000000" w:rsidP="00000000" w:rsidRDefault="00000000" w:rsidRPr="00000000" w14:paraId="00000034">
      <w:pPr>
        <w:spacing w:after="0" w:lineRule="auto"/>
        <w:ind w:firstLine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Besides, this course helps students practice emergency care for basic accidents that are common when guiding tourists.</w:t>
      </w:r>
    </w:p>
    <w:p w:rsidR="00000000" w:rsidDel="00000000" w:rsidP="00000000" w:rsidRDefault="00000000" w:rsidRPr="00000000" w14:paraId="00000035">
      <w:pPr>
        <w:spacing w:after="0" w:lineRule="auto"/>
        <w:ind w:firstLine="72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ind w:firstLine="72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8929"/>
        <w:tblGridChange w:id="0">
          <w:tblGrid>
            <w:gridCol w:w="421"/>
            <w:gridCol w:w="89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COURSE LEARNING OUTCOMES</w:t>
            </w:r>
          </w:p>
        </w:tc>
      </w:tr>
    </w:tbl>
    <w:p w:rsidR="00000000" w:rsidDel="00000000" w:rsidP="00000000" w:rsidRDefault="00000000" w:rsidRPr="00000000" w14:paraId="00000039">
      <w:pPr>
        <w:spacing w:before="240" w:line="24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1: Course Learning Outcomes (CLOs)</w:t>
      </w:r>
    </w:p>
    <w:tbl>
      <w:tblPr>
        <w:tblStyle w:val="Table3"/>
        <w:tblW w:w="95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28"/>
        <w:gridCol w:w="4649"/>
        <w:gridCol w:w="1849"/>
        <w:gridCol w:w="1686"/>
        <w:tblGridChange w:id="0">
          <w:tblGrid>
            <w:gridCol w:w="1328"/>
            <w:gridCol w:w="4649"/>
            <w:gridCol w:w="1849"/>
            <w:gridCol w:w="168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Learning Outcomes (CLOs)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Learning Outcomes Content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Bloom domain/Bloom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Program Learning Outcomes (PLOs) (*)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hd w:fill="ffffff" w:val="clear"/>
              <w:spacing w:after="0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Applying the positive effect of Game skills and first aid to tourism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Knowledge (3)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PI2.2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hd w:fill="ffffff" w:val="clear"/>
              <w:spacing w:after="0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Getting quick adaptation to all situations of game skills and first aid in tourism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Skills (4)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PI6.2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Rule="auto"/>
              <w:ind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Being responsible in professions.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Attitude (2)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PI7.1</w:t>
            </w:r>
          </w:p>
        </w:tc>
      </w:tr>
    </w:tbl>
    <w:p w:rsidR="00000000" w:rsidDel="00000000" w:rsidP="00000000" w:rsidRDefault="00000000" w:rsidRPr="00000000" w14:paraId="0000004A">
      <w:pPr>
        <w:spacing w:after="0" w:lineRule="auto"/>
        <w:ind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3150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50">
      <w:pPr>
        <w:tabs>
          <w:tab w:val="left" w:leader="none" w:pos="3150"/>
        </w:tabs>
        <w:rPr/>
        <w:sectPr>
          <w:pgSz w:h="15840" w:w="12240" w:orient="portrait"/>
          <w:pgMar w:bottom="1134" w:top="1134" w:left="1418" w:right="1134" w:header="720" w:footer="720"/>
          <w:pgNumType w:start="1"/>
        </w:sectPr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24792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0"/>
        <w:gridCol w:w="12111"/>
        <w:gridCol w:w="12111"/>
        <w:tblGridChange w:id="0">
          <w:tblGrid>
            <w:gridCol w:w="570"/>
            <w:gridCol w:w="12111"/>
            <w:gridCol w:w="12111"/>
          </w:tblGrid>
        </w:tblGridChange>
      </w:tblGrid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COURSE CONTENT, LESSON PLAN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2: Course Content, Lesson Plan</w:t>
      </w:r>
    </w:p>
    <w:tbl>
      <w:tblPr>
        <w:tblStyle w:val="Table5"/>
        <w:tblW w:w="147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"/>
        <w:gridCol w:w="1273"/>
        <w:gridCol w:w="2496"/>
        <w:gridCol w:w="810"/>
        <w:gridCol w:w="2223"/>
        <w:gridCol w:w="2835"/>
        <w:gridCol w:w="1417"/>
        <w:gridCol w:w="1418"/>
        <w:gridCol w:w="1298"/>
        <w:tblGridChange w:id="0">
          <w:tblGrid>
            <w:gridCol w:w="990"/>
            <w:gridCol w:w="1273"/>
            <w:gridCol w:w="2496"/>
            <w:gridCol w:w="810"/>
            <w:gridCol w:w="2223"/>
            <w:gridCol w:w="2835"/>
            <w:gridCol w:w="1417"/>
            <w:gridCol w:w="1418"/>
            <w:gridCol w:w="1298"/>
          </w:tblGrid>
        </w:tblGridChange>
      </w:tblGrid>
      <w:tr>
        <w:trPr>
          <w:cantSplit w:val="0"/>
          <w:trHeight w:val="6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Week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ind w:left="-22" w:firstLine="284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Lesson/Chapter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Name/Chapter 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Lesson Learning Outcomes (LLO)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Lecture and Study activities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Teaching methods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Assessment methods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References (*)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1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2"/>
                <w:szCs w:val="22"/>
                <w:rtl w:val="0"/>
              </w:rPr>
              <w:t xml:space="preserve">Some point of views on tourism game skills 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LLO1.1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Explaining terms, related contents in game skills 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In class: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Lecturer introduces the course overview, regulations and study goals.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Students approach new knowledge by listening, observing, and asking questions.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At home: 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Collecting famous games.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Game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[5], [6], [7]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LLO1.2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b0f0"/>
                <w:sz w:val="22"/>
                <w:szCs w:val="22"/>
                <w:highlight w:val="white"/>
                <w:rtl w:val="0"/>
              </w:rPr>
              <w:t xml:space="preserve">Obeying the regulations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students to learn about games.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2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Animator’s skills in tourism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LLO2.1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Listing basic skills requirements when conducting tourism activities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instructs each group to study.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Reporting in groups.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[5], [6], [7]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LLO2.2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Implementing the common skills of a tourist.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each group to perform false situations.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Drill and Practice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Observation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LLO2.3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b0f0"/>
                <w:sz w:val="22"/>
                <w:szCs w:val="22"/>
                <w:rtl w:val="0"/>
              </w:rPr>
              <w:t xml:space="preserve">Following steps in the process of conducting tourist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every student to follow the process.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Drill and Practice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2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5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3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ind w:firstLine="0"/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2"/>
                <w:szCs w:val="22"/>
                <w:rtl w:val="0"/>
              </w:rPr>
              <w:t xml:space="preserve">Game and applications in tourism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LLO3.1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Showing popular games in tourism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instructs groups to debate about games.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[5], [6], [7]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LLO3.2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Applying knowledge to organize popular games in travel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instructs about core theories in class, then students form into small groups to perform game skills in themes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Drill and Practice 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Role-playing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Cross-review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LLO3.3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Creating Tourism game activities by Sample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students to perform games.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Role-playing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Observation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LLO3.4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70c0"/>
                <w:sz w:val="22"/>
                <w:szCs w:val="22"/>
                <w:rtl w:val="0"/>
              </w:rPr>
              <w:t xml:space="preserve">Following the right demand of the animators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instructs students to follow steps in organizing games accurately.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Role-playing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Observation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BB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D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4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BE">
            <w:pPr>
              <w:spacing w:after="0" w:line="240" w:lineRule="auto"/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2"/>
                <w:szCs w:val="22"/>
                <w:rtl w:val="0"/>
              </w:rPr>
              <w:t xml:space="preserve">Team building and applications in tourism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LLO4.1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Choosing the right themes for team building in tourism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guides groups to discuss the team building games.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C4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[5], [6], [7]</w:t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LLO4.2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Applying knowledge to organize team building in tourism 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guides core theoretical issues in the classroom. Students divide into small groups to organize thematic activities.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Drill and Practice 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Role-playing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Observation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CF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LLO4.3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Getting quick adaptation to organizational situations Team Building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requires students to perform team building activities for different objects, circumstances.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Role-playing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Observation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LLO4.4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b0f0"/>
                <w:sz w:val="22"/>
                <w:szCs w:val="22"/>
                <w:rtl w:val="0"/>
              </w:rPr>
              <w:t xml:space="preserve">Following steps in the team building process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requires all students to follow the pattern.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Role-playing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Observation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E1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5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E4">
            <w:pPr>
              <w:shd w:fill="ffffff" w:val="clear"/>
              <w:spacing w:after="0" w:line="240" w:lineRule="auto"/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First aid for common accidents in tourism 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LLO5.1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Listing popular first aid methods in tourism</w:t>
            </w:r>
          </w:p>
        </w:tc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guides the group to study.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EB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LLO5.2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Efficiently carrying out emergency operations for travel accidents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guides core theoretical issues in class. Students divide into small groups to organize thematic activities.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Drill and Practice 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Role-playing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Observation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F6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LLO5.3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Giving quick adaptation to situations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requests students to carry out emergency operations for subjects, different circumstances.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Role-playing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Observation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LLO5.4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70c0"/>
                <w:sz w:val="22"/>
                <w:szCs w:val="22"/>
                <w:rtl w:val="0"/>
              </w:rPr>
              <w:t xml:space="preserve">Being responsible in performing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students to actively participate in the false situations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Role-playing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Observation</w:t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08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9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Exam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Doing test for 30%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LLO6.1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ind w:firstLine="0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Implementing efficient game skills activities and first aid in tourism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requires individuals to take a practice test in turn.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Role-playing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Observation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LLO6.2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Giving quick adaptation to all situations of emergency activity and emergency rescue in tourism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asks students to actively participate in the false situations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Role-playing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Observation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spacing w:after="0"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/>
        <w:sectPr>
          <w:type w:val="nextPage"/>
          <w:pgSz w:h="12240" w:w="15840" w:orient="landscape"/>
          <w:pgMar w:bottom="1134" w:top="1418" w:left="1134" w:right="1134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0" w:tblpY="0"/>
        <w:tblW w:w="968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9"/>
        <w:gridCol w:w="9279"/>
        <w:tblGridChange w:id="0">
          <w:tblGrid>
            <w:gridCol w:w="409"/>
            <w:gridCol w:w="92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hanging="3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before="240" w:line="24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MAPPING OF LESSON AND COURSE LEARNING OUTCOMES</w:t>
            </w:r>
          </w:p>
          <w:p w:rsidR="00000000" w:rsidDel="00000000" w:rsidP="00000000" w:rsidRDefault="00000000" w:rsidRPr="00000000" w14:paraId="00000123">
            <w:pPr>
              <w:jc w:val="center"/>
              <w:rPr>
                <w:b w:val="1"/>
                <w:color w:val="000000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b w:val="1"/>
                <w:color w:val="000000"/>
                <w:rtl w:val="0"/>
              </w:rPr>
              <w:t xml:space="preserve">Table 3: Mapping of Lesson and Course Learning Outcomes</w:t>
            </w:r>
          </w:p>
          <w:tbl>
            <w:tblPr>
              <w:tblStyle w:val="Table7"/>
              <w:tblW w:w="7764.0" w:type="dxa"/>
              <w:jc w:val="left"/>
              <w:tblInd w:w="279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1482"/>
              <w:gridCol w:w="1010"/>
              <w:gridCol w:w="1010"/>
              <w:gridCol w:w="1010"/>
              <w:gridCol w:w="3252"/>
              <w:tblGridChange w:id="0">
                <w:tblGrid>
                  <w:gridCol w:w="1482"/>
                  <w:gridCol w:w="1010"/>
                  <w:gridCol w:w="1010"/>
                  <w:gridCol w:w="1010"/>
                  <w:gridCol w:w="3252"/>
                </w:tblGrid>
              </w:tblGridChange>
            </w:tblGrid>
            <w:tr>
              <w:trPr>
                <w:cantSplit w:val="0"/>
                <w:trHeight w:val="317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4">
                  <w:pPr>
                    <w:spacing w:after="0" w:line="240" w:lineRule="auto"/>
                    <w:ind w:left="0" w:hanging="2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Lesson Learning Outcomes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5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Course Learning Outcomes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8">
                  <w:pPr>
                    <w:spacing w:after="0"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Evaluation Component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A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CLO1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B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CLO2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C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4"/>
                      <w:szCs w:val="24"/>
                      <w:rtl w:val="0"/>
                    </w:rPr>
                    <w:t xml:space="preserve">CLO3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E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LLO1.1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2F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0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1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2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A1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3">
                  <w:pPr>
                    <w:spacing w:after="0" w:line="240" w:lineRule="auto"/>
                    <w:ind w:left="0" w:hanging="2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LLO1.2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4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5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6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7">
                  <w:pPr>
                    <w:spacing w:after="0" w:line="240" w:lineRule="auto"/>
                    <w:ind w:hanging="2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A1</w:t>
                  </w:r>
                </w:p>
              </w:tc>
            </w:tr>
            <w:tr>
              <w:trPr>
                <w:cantSplit w:val="0"/>
                <w:trHeight w:val="30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8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LLO2.1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9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A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B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3C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A1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0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D">
                  <w:pPr>
                    <w:spacing w:after="0" w:line="240" w:lineRule="auto"/>
                    <w:ind w:left="0" w:hanging="2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LLO2.2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E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3F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0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1">
                  <w:pPr>
                    <w:spacing w:after="0" w:line="240" w:lineRule="auto"/>
                    <w:ind w:hanging="2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A1</w:t>
                  </w:r>
                </w:p>
              </w:tc>
            </w:tr>
            <w:tr>
              <w:trPr>
                <w:cantSplit w:val="0"/>
                <w:trHeight w:val="30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2">
                  <w:pPr>
                    <w:spacing w:after="0" w:line="240" w:lineRule="auto"/>
                    <w:ind w:left="0" w:hanging="2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LLO2.3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3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4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5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6">
                  <w:pPr>
                    <w:spacing w:after="0" w:line="240" w:lineRule="auto"/>
                    <w:ind w:hanging="2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A1</w:t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7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LLO3.1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8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9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A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B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A1, A2,A3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C">
                  <w:pPr>
                    <w:spacing w:after="0" w:line="240" w:lineRule="auto"/>
                    <w:ind w:left="0" w:hanging="2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LLO3.2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D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4E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4F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0">
                  <w:pPr>
                    <w:spacing w:after="0" w:line="240" w:lineRule="auto"/>
                    <w:ind w:hanging="2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A1, A2,A3</w:t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1">
                  <w:pPr>
                    <w:spacing w:after="0" w:line="240" w:lineRule="auto"/>
                    <w:ind w:left="0" w:hanging="2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LLO3.3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2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3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4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5">
                  <w:pPr>
                    <w:spacing w:after="0" w:line="240" w:lineRule="auto"/>
                    <w:ind w:hanging="2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A1, A2,A3</w:t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6">
                  <w:pPr>
                    <w:spacing w:after="0" w:line="240" w:lineRule="auto"/>
                    <w:ind w:left="0" w:hanging="2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LLO3.4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7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8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9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A">
                  <w:pPr>
                    <w:spacing w:after="0" w:line="240" w:lineRule="auto"/>
                    <w:ind w:hanging="2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A1, A2,A3</w:t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B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LLO4.1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C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5D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E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F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A1, A2,A3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0">
                  <w:pPr>
                    <w:spacing w:after="0" w:line="240" w:lineRule="auto"/>
                    <w:ind w:left="0" w:hanging="2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LLO4.2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1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2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3">
                  <w:pPr>
                    <w:spacing w:after="0" w:line="240" w:lineRule="auto"/>
                    <w:ind w:hanging="2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4">
                  <w:pPr>
                    <w:spacing w:after="0" w:line="240" w:lineRule="auto"/>
                    <w:ind w:hanging="2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A1, A2,A3</w:t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5">
                  <w:pPr>
                    <w:spacing w:after="0" w:line="240" w:lineRule="auto"/>
                    <w:ind w:left="0" w:hanging="2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LLO4.3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6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7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8">
                  <w:pPr>
                    <w:spacing w:after="0" w:line="240" w:lineRule="auto"/>
                    <w:ind w:hanging="2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9">
                  <w:pPr>
                    <w:spacing w:after="0" w:line="240" w:lineRule="auto"/>
                    <w:ind w:hanging="2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A1, A2,A3</w:t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A">
                  <w:pPr>
                    <w:spacing w:after="0" w:line="240" w:lineRule="auto"/>
                    <w:ind w:left="0" w:hanging="2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LLO4.4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B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C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D">
                  <w:pPr>
                    <w:spacing w:after="0" w:line="240" w:lineRule="auto"/>
                    <w:ind w:hanging="2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E">
                  <w:pPr>
                    <w:spacing w:after="0" w:line="240" w:lineRule="auto"/>
                    <w:ind w:hanging="2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A1, A2,A3</w:t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6F">
                  <w:pPr>
                    <w:spacing w:after="0" w:line="240" w:lineRule="auto"/>
                    <w:ind w:left="0" w:hanging="2"/>
                    <w:jc w:val="center"/>
                    <w:rPr>
                      <w:b w:val="1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LLO5.1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0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1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2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3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A1, A2,A3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4">
                  <w:pPr>
                    <w:spacing w:after="0" w:line="240" w:lineRule="auto"/>
                    <w:ind w:left="0" w:hanging="2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LLO5.2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5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6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7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8">
                  <w:pPr>
                    <w:spacing w:after="0" w:line="240" w:lineRule="auto"/>
                    <w:ind w:hanging="2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A1, A2,A3</w:t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9">
                  <w:pPr>
                    <w:spacing w:after="0" w:line="240" w:lineRule="auto"/>
                    <w:ind w:left="0" w:hanging="2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LLO5.3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A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B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C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D">
                  <w:pPr>
                    <w:spacing w:after="0" w:line="240" w:lineRule="auto"/>
                    <w:ind w:hanging="2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A1, A2,A3</w:t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E">
                  <w:pPr>
                    <w:spacing w:after="0" w:line="240" w:lineRule="auto"/>
                    <w:ind w:left="0" w:hanging="2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LLO5.4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7F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80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1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2">
                  <w:pPr>
                    <w:spacing w:after="0" w:line="240" w:lineRule="auto"/>
                    <w:ind w:hanging="2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A1, A2,A3</w:t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83">
                  <w:pPr>
                    <w:spacing w:after="0" w:line="240" w:lineRule="auto"/>
                    <w:ind w:left="0" w:hanging="2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LLO6.1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84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85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6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7">
                  <w:pPr>
                    <w:spacing w:after="0" w:line="240" w:lineRule="auto"/>
                    <w:ind w:hanging="2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A1,A2,A3</w:t>
                  </w:r>
                </w:p>
              </w:tc>
            </w:tr>
            <w:tr>
              <w:trPr>
                <w:cantSplit w:val="0"/>
                <w:trHeight w:val="317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88">
                  <w:pPr>
                    <w:spacing w:after="0" w:line="240" w:lineRule="auto"/>
                    <w:ind w:left="0" w:hanging="2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LLO6.2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89">
                  <w:pP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18A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4"/>
                      <w:szCs w:val="24"/>
                      <w:rtl w:val="0"/>
                    </w:rPr>
                    <w:t xml:space="preserve">X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B">
                  <w:pPr>
                    <w:spacing w:after="0" w:line="240" w:lineRule="auto"/>
                    <w:ind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C">
                  <w:pPr>
                    <w:spacing w:after="0" w:line="240" w:lineRule="auto"/>
                    <w:ind w:hanging="2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A1, A2,A3</w:t>
                  </w:r>
                </w:p>
              </w:tc>
            </w:tr>
          </w:tbl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E">
      <w:pPr>
        <w:spacing w:before="240" w:line="240" w:lineRule="auto"/>
        <w:ind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9213"/>
        <w:tblGridChange w:id="0">
          <w:tblGrid>
            <w:gridCol w:w="421"/>
            <w:gridCol w:w="9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COURSE ASSESSMENT</w:t>
            </w:r>
          </w:p>
        </w:tc>
      </w:tr>
    </w:tbl>
    <w:p w:rsidR="00000000" w:rsidDel="00000000" w:rsidP="00000000" w:rsidRDefault="00000000" w:rsidRPr="00000000" w14:paraId="00000191">
      <w:pPr>
        <w:spacing w:before="240" w:line="240" w:lineRule="auto"/>
        <w:ind w:firstLine="0"/>
        <w:jc w:val="center"/>
        <w:rPr>
          <w:b w:val="1"/>
          <w:color w:val="000000"/>
        </w:rPr>
      </w:pPr>
      <w:bookmarkStart w:colFirst="0" w:colLast="0" w:name="_3znysh7" w:id="3"/>
      <w:bookmarkEnd w:id="3"/>
      <w:r w:rsidDel="00000000" w:rsidR="00000000" w:rsidRPr="00000000">
        <w:rPr>
          <w:b w:val="1"/>
          <w:color w:val="000000"/>
          <w:rtl w:val="0"/>
        </w:rPr>
        <w:t xml:space="preserve">Table 4: Course assessment</w:t>
      </w:r>
    </w:p>
    <w:tbl>
      <w:tblPr>
        <w:tblStyle w:val="Table9"/>
        <w:tblW w:w="93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2"/>
        <w:gridCol w:w="2693"/>
        <w:gridCol w:w="2147"/>
        <w:gridCol w:w="2394"/>
        <w:tblGridChange w:id="0">
          <w:tblGrid>
            <w:gridCol w:w="2122"/>
            <w:gridCol w:w="2693"/>
            <w:gridCol w:w="2147"/>
            <w:gridCol w:w="23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2">
            <w:pPr>
              <w:spacing w:after="0" w:line="240" w:lineRule="auto"/>
              <w:ind w:left="-6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 Component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after="0" w:line="240" w:lineRule="auto"/>
              <w:ind w:left="-6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spacing w:after="0" w:line="240" w:lineRule="auto"/>
              <w:ind w:left="-6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spacing w:after="0" w:line="240" w:lineRule="auto"/>
              <w:ind w:left="-6"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Percentage (%)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spacing w:after="0" w:line="240" w:lineRule="auto"/>
              <w:ind w:left="-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A1. Process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ind w:left="-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Participating in lesson construction </w:t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ind w:left="-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Class exercises</w:t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ind w:left="-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Discussion, following the requested content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ind w:left="-6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CLO1, CLO2, CLO3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ind w:left="-6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spacing w:after="0" w:line="240" w:lineRule="auto"/>
              <w:ind w:left="-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A2. Midterm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ind w:left="-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Performing the expertise in demand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ind w:left="-6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CLO1, CLO2, CLO3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ind w:left="-6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0">
            <w:pPr>
              <w:spacing w:after="0" w:line="240" w:lineRule="auto"/>
              <w:ind w:left="-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A3. Final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ind w:left="-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Fieldwork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ind w:left="-6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CLO1, CLO2, CLO3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ind w:left="-6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00"/>
                <w:sz w:val="24"/>
                <w:szCs w:val="24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9213"/>
        <w:tblGridChange w:id="0">
          <w:tblGrid>
            <w:gridCol w:w="421"/>
            <w:gridCol w:w="9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COURSE REQUIREMENTS AND EXPECTATIONS</w:t>
            </w:r>
          </w:p>
        </w:tc>
      </w:tr>
    </w:tbl>
    <w:p w:rsidR="00000000" w:rsidDel="00000000" w:rsidP="00000000" w:rsidRDefault="00000000" w:rsidRPr="00000000" w14:paraId="000001A7">
      <w:pPr>
        <w:spacing w:after="0" w:lineRule="auto"/>
        <w:rPr>
          <w:color w:val="000000"/>
        </w:rPr>
      </w:pPr>
      <w:bookmarkStart w:colFirst="0" w:colLast="0" w:name="_2et92p0" w:id="4"/>
      <w:bookmarkEnd w:id="4"/>
      <w:r w:rsidDel="00000000" w:rsidR="00000000" w:rsidRPr="00000000">
        <w:rPr>
          <w:color w:val="000000"/>
          <w:rtl w:val="0"/>
        </w:rPr>
        <w:t xml:space="preserve">- Attendance: Obeying the regulations.</w:t>
      </w:r>
    </w:p>
    <w:p w:rsidR="00000000" w:rsidDel="00000000" w:rsidP="00000000" w:rsidRDefault="00000000" w:rsidRPr="00000000" w14:paraId="000001A8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Students have to read the given study documentation by the lecturer before every lesson on the online learning system (LMS - learn.lhu.edu.vn).</w:t>
      </w:r>
    </w:p>
    <w:p w:rsidR="00000000" w:rsidDel="00000000" w:rsidP="00000000" w:rsidRDefault="00000000" w:rsidRPr="00000000" w14:paraId="000001A9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Students who do homework and exercises in class will be given bonus marks for the students’ process.</w:t>
      </w:r>
    </w:p>
    <w:p w:rsidR="00000000" w:rsidDel="00000000" w:rsidP="00000000" w:rsidRDefault="00000000" w:rsidRPr="00000000" w14:paraId="000001AA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Finishing given group discussion according to the lecturer's regulations.</w:t>
      </w:r>
    </w:p>
    <w:tbl>
      <w:tblPr>
        <w:tblStyle w:val="Table11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9213"/>
        <w:tblGridChange w:id="0">
          <w:tblGrid>
            <w:gridCol w:w="421"/>
            <w:gridCol w:w="9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STUDY REFERENCES</w:t>
            </w:r>
          </w:p>
        </w:tc>
      </w:tr>
    </w:tbl>
    <w:p w:rsidR="00000000" w:rsidDel="00000000" w:rsidP="00000000" w:rsidRDefault="00000000" w:rsidRPr="00000000" w14:paraId="000001AD">
      <w:pPr>
        <w:spacing w:after="0" w:lineRule="auto"/>
        <w:rPr>
          <w:b w:val="1"/>
          <w:color w:val="000000"/>
        </w:rPr>
      </w:pPr>
      <w:bookmarkStart w:colFirst="0" w:colLast="0" w:name="_tyjcwt" w:id="5"/>
      <w:bookmarkEnd w:id="5"/>
      <w:r w:rsidDel="00000000" w:rsidR="00000000" w:rsidRPr="00000000">
        <w:rPr>
          <w:b w:val="1"/>
          <w:color w:val="000000"/>
          <w:rtl w:val="0"/>
        </w:rPr>
        <w:t xml:space="preserve">Textbook </w:t>
      </w:r>
    </w:p>
    <w:p w:rsidR="00000000" w:rsidDel="00000000" w:rsidP="00000000" w:rsidRDefault="00000000" w:rsidRPr="00000000" w14:paraId="000001AE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[1] Huynh Trong Khai (2022), </w:t>
      </w:r>
      <w:r w:rsidDel="00000000" w:rsidR="00000000" w:rsidRPr="00000000">
        <w:rPr>
          <w:i w:val="1"/>
          <w:color w:val="000000"/>
          <w:rtl w:val="0"/>
        </w:rPr>
        <w:t xml:space="preserve">Giao trinh Game van dong</w:t>
      </w:r>
      <w:r w:rsidDel="00000000" w:rsidR="00000000" w:rsidRPr="00000000">
        <w:rPr>
          <w:color w:val="000000"/>
          <w:rtl w:val="0"/>
        </w:rPr>
        <w:t xml:space="preserve">, NXB Dai hoc Quoc gia TP Ho Chi Minh</w:t>
        <w:tab/>
      </w:r>
    </w:p>
    <w:p w:rsidR="00000000" w:rsidDel="00000000" w:rsidP="00000000" w:rsidRDefault="00000000" w:rsidRPr="00000000" w14:paraId="000001AF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[2] Do Hai Yen, Tran Thi Nhung, Nguyen Thi Ngoc Linh, Bui Do Y An (2019), </w:t>
      </w:r>
      <w:r w:rsidDel="00000000" w:rsidR="00000000" w:rsidRPr="00000000">
        <w:rPr>
          <w:i w:val="1"/>
          <w:color w:val="000000"/>
          <w:rtl w:val="0"/>
        </w:rPr>
        <w:t xml:space="preserve">Giao trinh So, Cap cuu trong hoat dong huong dan du lich</w:t>
      </w:r>
      <w:r w:rsidDel="00000000" w:rsidR="00000000" w:rsidRPr="00000000">
        <w:rPr>
          <w:color w:val="000000"/>
          <w:rtl w:val="0"/>
        </w:rPr>
        <w:t xml:space="preserve">, NXB Dai hoc Quoc gia - Ha Noi </w:t>
      </w:r>
    </w:p>
    <w:p w:rsidR="00000000" w:rsidDel="00000000" w:rsidP="00000000" w:rsidRDefault="00000000" w:rsidRPr="00000000" w14:paraId="000001B0">
      <w:pPr>
        <w:spacing w:after="0" w:lineRule="auto"/>
        <w:rPr>
          <w:b w:val="1"/>
          <w:color w:val="000000"/>
        </w:rPr>
      </w:pPr>
      <w:bookmarkStart w:colFirst="0" w:colLast="0" w:name="_3dy6vkm" w:id="6"/>
      <w:bookmarkEnd w:id="6"/>
      <w:r w:rsidDel="00000000" w:rsidR="00000000" w:rsidRPr="00000000">
        <w:rPr>
          <w:b w:val="1"/>
          <w:color w:val="000000"/>
          <w:rtl w:val="0"/>
        </w:rPr>
        <w:t xml:space="preserve">References </w:t>
      </w:r>
    </w:p>
    <w:p w:rsidR="00000000" w:rsidDel="00000000" w:rsidP="00000000" w:rsidRDefault="00000000" w:rsidRPr="00000000" w14:paraId="000001B1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[3]. Doan Huong Lan (2016), </w:t>
      </w:r>
      <w:r w:rsidDel="00000000" w:rsidR="00000000" w:rsidRPr="00000000">
        <w:rPr>
          <w:i w:val="1"/>
          <w:color w:val="000000"/>
          <w:rtl w:val="0"/>
        </w:rPr>
        <w:t xml:space="preserve">Giao trinh Nghiep vu huong dan du lich</w:t>
      </w:r>
      <w:r w:rsidDel="00000000" w:rsidR="00000000" w:rsidRPr="00000000">
        <w:rPr>
          <w:color w:val="000000"/>
          <w:rtl w:val="0"/>
        </w:rPr>
        <w:t xml:space="preserve">, NXB Lao Dong, Ha Noi </w:t>
      </w:r>
    </w:p>
    <w:p w:rsidR="00000000" w:rsidDel="00000000" w:rsidP="00000000" w:rsidRDefault="00000000" w:rsidRPr="00000000" w14:paraId="000001B2">
      <w:pPr>
        <w:spacing w:after="0" w:lineRule="auto"/>
        <w:ind w:firstLine="0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ab/>
        <w:t xml:space="preserve">[4]. Tong cuc Du lich, </w:t>
      </w:r>
      <w:r w:rsidDel="00000000" w:rsidR="00000000" w:rsidRPr="00000000">
        <w:rPr>
          <w:i w:val="1"/>
          <w:color w:val="000000"/>
          <w:highlight w:val="white"/>
          <w:rtl w:val="0"/>
        </w:rPr>
        <w:t xml:space="preserve">Bo tieu chuan ky nang nghe du lich, khach san, nha hang</w:t>
      </w:r>
      <w:r w:rsidDel="00000000" w:rsidR="00000000" w:rsidRPr="00000000">
        <w:rPr>
          <w:i w:val="1"/>
          <w:color w:val="000000"/>
          <w:rtl w:val="0"/>
        </w:rPr>
        <w:t xml:space="preserve"> Viet Nam </w:t>
      </w:r>
      <w:r w:rsidDel="00000000" w:rsidR="00000000" w:rsidRPr="00000000">
        <w:rPr>
          <w:i w:val="1"/>
          <w:color w:val="000000"/>
          <w:highlight w:val="white"/>
          <w:rtl w:val="0"/>
        </w:rPr>
        <w:t xml:space="preserve">VTOS (Vietnam Tourism Occupational Skills Standards), </w:t>
      </w:r>
      <w:r w:rsidDel="00000000" w:rsidR="00000000" w:rsidRPr="00000000">
        <w:rPr>
          <w:color w:val="000000"/>
          <w:highlight w:val="white"/>
          <w:rtl w:val="0"/>
        </w:rPr>
        <w:t xml:space="preserve">Ha Noi</w:t>
      </w:r>
    </w:p>
    <w:p w:rsidR="00000000" w:rsidDel="00000000" w:rsidP="00000000" w:rsidRDefault="00000000" w:rsidRPr="00000000" w14:paraId="000001B3">
      <w:pPr>
        <w:spacing w:after="0" w:lineRule="auto"/>
        <w:ind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[5] Tap the tac gia (2012), </w:t>
      </w:r>
      <w:r w:rsidDel="00000000" w:rsidR="00000000" w:rsidRPr="00000000">
        <w:rPr>
          <w:i w:val="1"/>
          <w:color w:val="000000"/>
          <w:rtl w:val="0"/>
        </w:rPr>
        <w:t xml:space="preserve">Game dan gian</w:t>
      </w:r>
      <w:r w:rsidDel="00000000" w:rsidR="00000000" w:rsidRPr="00000000">
        <w:rPr>
          <w:color w:val="000000"/>
          <w:rtl w:val="0"/>
        </w:rPr>
        <w:t xml:space="preserve">, Nxb Van hoa dan toc</w:t>
      </w:r>
    </w:p>
    <w:p w:rsidR="00000000" w:rsidDel="00000000" w:rsidP="00000000" w:rsidRDefault="00000000" w:rsidRPr="00000000" w14:paraId="000001B4">
      <w:pPr>
        <w:spacing w:after="0" w:lineRule="auto"/>
        <w:ind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 xml:space="preserve">[6] Nhat Ly (2011), </w:t>
      </w:r>
      <w:r w:rsidDel="00000000" w:rsidR="00000000" w:rsidRPr="00000000">
        <w:rPr>
          <w:i w:val="1"/>
          <w:color w:val="000000"/>
          <w:rtl w:val="0"/>
        </w:rPr>
        <w:t xml:space="preserve">1000 Game tu duy phat trien tri tue</w:t>
      </w:r>
      <w:r w:rsidDel="00000000" w:rsidR="00000000" w:rsidRPr="00000000">
        <w:rPr>
          <w:color w:val="000000"/>
          <w:rtl w:val="0"/>
        </w:rPr>
        <w:t xml:space="preserve">, Nxb Van hoa - thong tin</w:t>
      </w:r>
    </w:p>
    <w:p w:rsidR="00000000" w:rsidDel="00000000" w:rsidP="00000000" w:rsidRDefault="00000000" w:rsidRPr="00000000" w14:paraId="000001B5">
      <w:pPr>
        <w:spacing w:after="0" w:lineRule="auto"/>
        <w:ind w:firstLine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[7] Pham Thanh Hiep (2010), </w:t>
      </w:r>
      <w:r w:rsidDel="00000000" w:rsidR="00000000" w:rsidRPr="00000000">
        <w:rPr>
          <w:i w:val="1"/>
          <w:color w:val="000000"/>
          <w:rtl w:val="0"/>
        </w:rPr>
        <w:t xml:space="preserve">25 Game xay tinh dong doi = Team building, </w:t>
      </w:r>
      <w:r w:rsidDel="00000000" w:rsidR="00000000" w:rsidRPr="00000000">
        <w:rPr>
          <w:color w:val="000000"/>
          <w:rtl w:val="0"/>
        </w:rPr>
        <w:t xml:space="preserve">Nxb Tre</w:t>
        <w:br w:type="textWrapping"/>
        <w:tab/>
        <w:t xml:space="preserve">[8] Tran Ngoc Ly (2017), </w:t>
      </w:r>
      <w:r w:rsidDel="00000000" w:rsidR="00000000" w:rsidRPr="00000000">
        <w:rPr>
          <w:i w:val="1"/>
          <w:color w:val="000000"/>
          <w:rtl w:val="0"/>
        </w:rPr>
        <w:t xml:space="preserve">Game dan gian Nam bo</w:t>
      </w:r>
      <w:r w:rsidDel="00000000" w:rsidR="00000000" w:rsidRPr="00000000">
        <w:rPr>
          <w:color w:val="000000"/>
          <w:rtl w:val="0"/>
        </w:rPr>
        <w:t xml:space="preserve">, Nxb Hoi nha van - Ha Noi </w:t>
      </w:r>
    </w:p>
    <w:tbl>
      <w:tblPr>
        <w:tblStyle w:val="Table12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9213"/>
        <w:tblGridChange w:id="0">
          <w:tblGrid>
            <w:gridCol w:w="421"/>
            <w:gridCol w:w="9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SOFTWARE OR SUPPORTING EQUIPMENTS FOR PRACTICE</w:t>
            </w:r>
          </w:p>
        </w:tc>
      </w:tr>
    </w:tbl>
    <w:p w:rsidR="00000000" w:rsidDel="00000000" w:rsidP="00000000" w:rsidRDefault="00000000" w:rsidRPr="00000000" w14:paraId="000001B8">
      <w:pPr>
        <w:spacing w:after="0" w:lineRule="auto"/>
        <w:ind w:firstLine="72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Internet, Google Chrome, Kahoot..</w:t>
      </w:r>
    </w:p>
    <w:p w:rsidR="00000000" w:rsidDel="00000000" w:rsidP="00000000" w:rsidRDefault="00000000" w:rsidRPr="00000000" w14:paraId="000001B9">
      <w:pPr>
        <w:spacing w:after="0" w:lineRule="auto"/>
        <w:rPr>
          <w:color w:val="000000"/>
        </w:rPr>
      </w:pPr>
      <w:bookmarkStart w:colFirst="0" w:colLast="0" w:name="_1t3h5sf" w:id="7"/>
      <w:bookmarkEnd w:id="7"/>
      <w:r w:rsidDel="00000000" w:rsidR="00000000" w:rsidRPr="00000000">
        <w:rPr>
          <w:b w:val="1"/>
          <w:color w:val="000000"/>
          <w:rtl w:val="0"/>
        </w:rPr>
        <w:t xml:space="preserve">General rules:</w:t>
      </w:r>
      <w:r w:rsidDel="00000000" w:rsidR="00000000" w:rsidRPr="00000000">
        <w:rPr>
          <w:rtl w:val="0"/>
        </w:rPr>
      </w:r>
    </w:p>
    <w:tbl>
      <w:tblPr>
        <w:tblStyle w:val="Table13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945"/>
        <w:tblGridChange w:id="0">
          <w:tblGrid>
            <w:gridCol w:w="2689"/>
            <w:gridCol w:w="69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BA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Abbreviation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BB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C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PLO/SO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Program Learning Outcomes/Standard Outcomes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E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Performance Indicators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0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Course Learning Outcomes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2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Lesson Learning Outcomes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4">
      <w:pPr>
        <w:spacing w:after="0" w:lineRule="auto"/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7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39"/>
        <w:gridCol w:w="4839"/>
        <w:tblGridChange w:id="0">
          <w:tblGrid>
            <w:gridCol w:w="4839"/>
            <w:gridCol w:w="48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5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Head of Major/ Head of Faculty</w:t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(sign and write full name)</w:t>
            </w:r>
          </w:p>
        </w:tc>
        <w:tc>
          <w:tcPr/>
          <w:p w:rsidR="00000000" w:rsidDel="00000000" w:rsidP="00000000" w:rsidRDefault="00000000" w:rsidRPr="00000000" w14:paraId="000001C7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Dong Nai, 2024</w:t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Responsible lecturer</w:t>
            </w:r>
          </w:p>
          <w:p w:rsidR="00000000" w:rsidDel="00000000" w:rsidP="00000000" w:rsidRDefault="00000000" w:rsidRPr="00000000" w14:paraId="000001C9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(sign and write full name)</w:t>
            </w:r>
          </w:p>
          <w:p w:rsidR="00000000" w:rsidDel="00000000" w:rsidP="00000000" w:rsidRDefault="00000000" w:rsidRPr="00000000" w14:paraId="000001CA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after="0" w:line="240" w:lineRule="auto"/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Phan Van Hai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C">
      <w:pPr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134" w:top="1134" w:left="1418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Quattrocento Sans">
    <w:embedBold w:fontKey="{00000000-0000-0000-0000-000000000000}" r:id="rId1" w:subsetted="0"/>
    <w:embedBoldItalic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404040"/>
        <w:sz w:val="26"/>
        <w:szCs w:val="26"/>
        <w:lang w:val="en-US"/>
      </w:rPr>
    </w:rPrDefault>
    <w:pPrDefault>
      <w:pPr>
        <w:spacing w:after="120" w:line="360" w:lineRule="auto"/>
        <w:ind w:firstLine="28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9" w:before="0" w:line="259" w:lineRule="auto"/>
      <w:ind w:left="432" w:right="0" w:hanging="432"/>
      <w:jc w:val="left"/>
    </w:pPr>
    <w:rPr>
      <w:rFonts w:ascii="Calibri" w:cs="Calibri" w:eastAsia="Calibri" w:hAnsi="Calibri"/>
      <w:b w:val="1"/>
      <w:i w:val="0"/>
      <w:smallCaps w:val="0"/>
      <w:strike w:val="0"/>
      <w:color w:val="2f5496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9" w:before="0" w:line="259" w:lineRule="auto"/>
      <w:ind w:left="576" w:right="0" w:hanging="576"/>
      <w:jc w:val="left"/>
    </w:pPr>
    <w:rPr>
      <w:rFonts w:ascii="Calibri" w:cs="Calibri" w:eastAsia="Calibri" w:hAnsi="Calibri"/>
      <w:b w:val="1"/>
      <w:i w:val="1"/>
      <w:smallCaps w:val="0"/>
      <w:strike w:val="0"/>
      <w:color w:val="2f5496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9" w:before="0" w:line="259" w:lineRule="auto"/>
      <w:ind w:left="720" w:right="0" w:hanging="720"/>
      <w:jc w:val="left"/>
    </w:pPr>
    <w:rPr>
      <w:rFonts w:ascii="Calibri" w:cs="Calibri" w:eastAsia="Calibri" w:hAnsi="Calibri"/>
      <w:b w:val="0"/>
      <w:i w:val="1"/>
      <w:smallCaps w:val="0"/>
      <w:strike w:val="0"/>
      <w:color w:val="40404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rFonts w:ascii="Calibri" w:cs="Calibri" w:eastAsia="Calibri" w:hAnsi="Calibri"/>
      <w:b w:val="1"/>
      <w:i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Quattrocento Sans" w:cs="Quattrocento Sans" w:eastAsia="Quattrocento Sans" w:hAnsi="Quattrocento Sans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bold.ttf"/><Relationship Id="rId2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