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1106" y="3780000"/>
                          <a:ext cx="142978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tabs>
          <w:tab w:val="left" w:leader="none" w:pos="5148"/>
        </w:tabs>
        <w:ind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&lt;100003 – FUNDAMENTALS MANAGEMENT&gt;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numPr>
          <w:ilvl w:val="1"/>
          <w:numId w:val="2"/>
        </w:numPr>
        <w:spacing w:after="0" w:lineRule="auto"/>
        <w:ind w:left="720" w:hanging="436"/>
        <w:rPr>
          <w:rFonts w:ascii="Times New Roman" w:cs="Times New Roman" w:eastAsia="Times New Roman" w:hAnsi="Times New Roman"/>
          <w:i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rtl w:val="0"/>
        </w:rPr>
        <w:t xml:space="preserve"> GENERAL INFORMATION</w:t>
      </w:r>
    </w:p>
    <w:tbl>
      <w:tblPr>
        <w:tblStyle w:val="Table1"/>
        <w:tblW w:w="9081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0"/>
        <w:gridCol w:w="4941"/>
        <w:tblGridChange w:id="0">
          <w:tblGrid>
            <w:gridCol w:w="4140"/>
            <w:gridCol w:w="49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Quản trị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148"/>
              </w:tabs>
              <w:ind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 Fundamentals Management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100003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Types: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Fundamentals of major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Faculty/Department: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Administration – International Economics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Master Tran Thi My Huong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Email: huongttm@lhu.edu.vn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Master Ta Thi Thanh Huong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Email: huongttt@lhu.edu.vn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Master Hoang Thi Thanh Chung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color w:val="4472c4"/>
                  <w:sz w:val="28"/>
                  <w:szCs w:val="28"/>
                  <w:u w:val="single"/>
                  <w:rtl w:val="0"/>
                </w:rPr>
                <w:t xml:space="preserve">chunghtt@lhu.edu.vn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periods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5148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5156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Obligatory to students in major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5201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DESCRIPTION </w:t>
      </w:r>
    </w:p>
    <w:p w:rsidR="00000000" w:rsidDel="00000000" w:rsidP="00000000" w:rsidRDefault="00000000" w:rsidRPr="00000000" w14:paraId="00000027">
      <w:pPr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This course provides students basic information about management, management skills, organizational culture, the development of management theories, management functions (Planning, Organizing, Leading and Controlling); managing an organization. This course also gives a complete view about management functions, processes, principles to establish and maintain a successful organization.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LEARNING OUTCOMES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Table 1: Course Learning Outcomes (CLOs)</w:t>
      </w:r>
    </w:p>
    <w:tbl>
      <w:tblPr>
        <w:tblStyle w:val="Table2"/>
        <w:tblW w:w="1020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4961"/>
        <w:gridCol w:w="1985"/>
        <w:gridCol w:w="1842"/>
        <w:tblGridChange w:id="0">
          <w:tblGrid>
            <w:gridCol w:w="1413"/>
            <w:gridCol w:w="4961"/>
            <w:gridCol w:w="1985"/>
            <w:gridCol w:w="18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Outcomes PLOs/SOs/PI (*)</w:t>
              <w:tab/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Applying the managerial functions of organizations to solve the practical situation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PLO1 (PI1.2)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Using every managerial function in the enterprises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PLO5 (PI5.1)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Obeying the ethical standards of a manager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PLO7 (PI7.2)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62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441"/>
        <w:tblGridChange w:id="0">
          <w:tblGrid>
            <w:gridCol w:w="421"/>
            <w:gridCol w:w="94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COURSE CONTENT, LESSON PLAN</w:t>
            </w:r>
          </w:p>
        </w:tc>
      </w:tr>
    </w:tbl>
    <w:p w:rsidR="00000000" w:rsidDel="00000000" w:rsidP="00000000" w:rsidRDefault="00000000" w:rsidRPr="00000000" w14:paraId="0000003E">
      <w:pPr>
        <w:spacing w:befor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4"/>
        <w:tblW w:w="14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"/>
        <w:gridCol w:w="992"/>
        <w:gridCol w:w="3402"/>
        <w:gridCol w:w="1134"/>
        <w:gridCol w:w="1701"/>
        <w:gridCol w:w="1843"/>
        <w:gridCol w:w="1559"/>
        <w:gridCol w:w="1701"/>
        <w:gridCol w:w="1564"/>
        <w:tblGridChange w:id="0">
          <w:tblGrid>
            <w:gridCol w:w="988"/>
            <w:gridCol w:w="992"/>
            <w:gridCol w:w="3402"/>
            <w:gridCol w:w="1134"/>
            <w:gridCol w:w="1701"/>
            <w:gridCol w:w="1843"/>
            <w:gridCol w:w="1559"/>
            <w:gridCol w:w="1701"/>
            <w:gridCol w:w="1564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-22" w:firstLine="284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Name/Chapter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The overview of management</w:t>
            </w:r>
          </w:p>
          <w:p w:rsidR="00000000" w:rsidDel="00000000" w:rsidP="00000000" w:rsidRDefault="00000000" w:rsidRPr="00000000" w14:paraId="00000051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1.1. Concepts and essences of management, administrator</w:t>
            </w:r>
          </w:p>
          <w:p w:rsidR="00000000" w:rsidDel="00000000" w:rsidP="00000000" w:rsidRDefault="00000000" w:rsidRPr="00000000" w14:paraId="00000052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1.2. Organizational cultures and managerial enveironments.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LLO1.1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Presenting the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concepts and essences of management, administrator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Organizational cultures and managerial environments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after="120"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Lecturer introduces the course overview, regulations and study goals.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 teaches the overview of fundamentals management and the culture, environment of the organization 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after="120"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learn about organizational cultures within the specific enterprises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</w:t>
            </w:r>
          </w:p>
          <w:p w:rsidR="00000000" w:rsidDel="00000000" w:rsidP="00000000" w:rsidRDefault="00000000" w:rsidRPr="00000000" w14:paraId="0000005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 Short answer test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1.3 The development of managerial science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LLO1.2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Generalization of Quantitative School of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after="120"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teaches the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Quantitative School of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276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Lecturer answer students’ questions 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learn about the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Quantitative School of Management within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specific enterprises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Lecture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Didactic questioning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Short answer test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1.4 Mangerial environment </w:t>
            </w:r>
          </w:p>
          <w:p w:rsidR="00000000" w:rsidDel="00000000" w:rsidP="00000000" w:rsidRDefault="00000000" w:rsidRPr="00000000" w14:paraId="0000007A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1.4.1 The internal environment </w:t>
            </w:r>
          </w:p>
          <w:p w:rsidR="00000000" w:rsidDel="00000000" w:rsidP="00000000" w:rsidRDefault="00000000" w:rsidRPr="00000000" w14:paraId="0000007B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1.4.2. The external environment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LLO1.3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Applying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the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organization's environment, analyzing the internal environment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</w:p>
          <w:p w:rsidR="00000000" w:rsidDel="00000000" w:rsidP="00000000" w:rsidRDefault="00000000" w:rsidRPr="00000000" w14:paraId="00000081">
            <w:pP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read the prepared documentation of Chapter uploaded on LMS</w:t>
            </w:r>
          </w:p>
          <w:p w:rsidR="00000000" w:rsidDel="00000000" w:rsidP="00000000" w:rsidRDefault="00000000" w:rsidRPr="00000000" w14:paraId="00000082">
            <w:pP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learn about the content before the lesson </w:t>
            </w:r>
          </w:p>
          <w:p w:rsidR="00000000" w:rsidDel="00000000" w:rsidP="00000000" w:rsidRDefault="00000000" w:rsidRPr="00000000" w14:paraId="00000083">
            <w:pP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</w:p>
          <w:p w:rsidR="00000000" w:rsidDel="00000000" w:rsidP="00000000" w:rsidRDefault="00000000" w:rsidRPr="00000000" w14:paraId="00000084">
            <w:pP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Lecturer answers students’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Asks students to discuss the analysis of internal environments to specific organizations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Short answer test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Administrators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2.1. Concepts and roles of an administrator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2.2. Levels of administrators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 The essential skills of a administrator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2.3.1. Professional skills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2.3.2. Personnel skills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2.3.3 Thinking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Applying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skills of an administrator to solve practical situations in an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after="12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read the prepared documentation of Chapter 2 uploaded on LMS</w:t>
            </w:r>
          </w:p>
          <w:p w:rsidR="00000000" w:rsidDel="00000000" w:rsidP="00000000" w:rsidRDefault="00000000" w:rsidRPr="00000000" w14:paraId="0000009E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learn, solve given practical situation by the lecturer</w:t>
            </w:r>
          </w:p>
          <w:p w:rsidR="00000000" w:rsidDel="00000000" w:rsidP="00000000" w:rsidRDefault="00000000" w:rsidRPr="00000000" w14:paraId="0000009F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Lecturer answer students’ questions 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after="12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Each group solve the situation provided by the lecturer Answering questions of the critical group, the others and lecturer </w:t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Case Studies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Presentations</w:t>
            </w:r>
          </w:p>
          <w:p w:rsidR="00000000" w:rsidDel="00000000" w:rsidP="00000000" w:rsidRDefault="00000000" w:rsidRPr="00000000" w14:paraId="000000A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2.4. Responsibilities and morals of the administrator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2.4.1. Responsibilities of the Administrator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2.4.2 The morality of the administrator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Management information and decisions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Clarifying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responsibilities and morals of the 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after="12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read the prepared documentation of Chapter 2 uploaded on LMS</w:t>
            </w:r>
          </w:p>
          <w:p w:rsidR="00000000" w:rsidDel="00000000" w:rsidP="00000000" w:rsidRDefault="00000000" w:rsidRPr="00000000" w14:paraId="000000B2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learn, solve given practical situation by the lecturer</w:t>
            </w:r>
          </w:p>
          <w:p w:rsidR="00000000" w:rsidDel="00000000" w:rsidP="00000000" w:rsidRDefault="00000000" w:rsidRPr="00000000" w14:paraId="000000B3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Lecturer answer students’ questions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after="12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Each group solve the situation lecturer provided by the lecturer. Answering questions of the critical group, other groups and the lecturer</w:t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Case Studies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Presentations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Management information and decisions </w:t>
            </w:r>
          </w:p>
          <w:p w:rsidR="00000000" w:rsidDel="00000000" w:rsidP="00000000" w:rsidRDefault="00000000" w:rsidRPr="00000000" w14:paraId="000000BF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3.1. Management information</w:t>
            </w:r>
          </w:p>
          <w:p w:rsidR="00000000" w:rsidDel="00000000" w:rsidP="00000000" w:rsidRDefault="00000000" w:rsidRPr="00000000" w14:paraId="000000C0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3.2. Management decisions</w:t>
            </w:r>
          </w:p>
          <w:p w:rsidR="00000000" w:rsidDel="00000000" w:rsidP="00000000" w:rsidRDefault="00000000" w:rsidRPr="00000000" w14:paraId="000000C1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3.3. Initiating management decisions</w:t>
            </w:r>
          </w:p>
          <w:p w:rsidR="00000000" w:rsidDel="00000000" w:rsidP="00000000" w:rsidRDefault="00000000" w:rsidRPr="00000000" w14:paraId="000000C2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3.3.1. Management decision-making process</w:t>
            </w:r>
          </w:p>
          <w:p w:rsidR="00000000" w:rsidDel="00000000" w:rsidP="00000000" w:rsidRDefault="00000000" w:rsidRPr="00000000" w14:paraId="000000C3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3.3.2. Management decision-making methods</w:t>
            </w:r>
          </w:p>
          <w:p w:rsidR="00000000" w:rsidDel="00000000" w:rsidP="00000000" w:rsidRDefault="00000000" w:rsidRPr="00000000" w14:paraId="000000C4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3.3.3 Factors influencing management decision-making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planning function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</w:t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Applying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decision-making methods and decision processes to solve problems within an organization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read the prepared documentation of Chapter 3 uploaded on LMS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learn, solve given practical situation by the lecturer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Lecturer answer students’ questions 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The situation-solving teams provided by the lecturer are based on the use of decision-making methods and decision-making processes to solve problems within the organization. Answering questions from the critical group, other groups and the lecturer</w:t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Case Studies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Presentations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Planning Function</w:t>
            </w:r>
          </w:p>
          <w:p w:rsidR="00000000" w:rsidDel="00000000" w:rsidP="00000000" w:rsidRDefault="00000000" w:rsidRPr="00000000" w14:paraId="000000D8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4.1. Concepts, role and classification of planning </w:t>
            </w:r>
          </w:p>
          <w:p w:rsidR="00000000" w:rsidDel="00000000" w:rsidP="00000000" w:rsidRDefault="00000000" w:rsidRPr="00000000" w14:paraId="000000D9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4.2. Planning process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4.3. Strategic and operational planning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LLO4</w:t>
            </w:r>
          </w:p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Identify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planning process; strategic plan and business plan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read the prepared documentation of Chapter 4 uploaded on LMS and learn about planning issues asked by the lecturer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after="12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Lecturer answer students’ questions, gives situation to students to solve in groups </w:t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Case Studies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Presentations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Organizing function</w:t>
            </w:r>
          </w:p>
          <w:p w:rsidR="00000000" w:rsidDel="00000000" w:rsidP="00000000" w:rsidRDefault="00000000" w:rsidRPr="00000000" w14:paraId="000000F2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5.1. Concepts and role of the organization</w:t>
            </w:r>
          </w:p>
          <w:p w:rsidR="00000000" w:rsidDel="00000000" w:rsidP="00000000" w:rsidRDefault="00000000" w:rsidRPr="00000000" w14:paraId="000000F3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5.2. Organizational structure</w:t>
            </w:r>
          </w:p>
          <w:p w:rsidR="00000000" w:rsidDel="00000000" w:rsidP="00000000" w:rsidRDefault="00000000" w:rsidRPr="00000000" w14:paraId="000000F4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5.3. Authority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5.4. Organizational culture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Applying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organizational functionality to business administration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read the prepared documentation of Chapter 5 uploaded on LMS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learn, solve given practical situation by the lecturer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after="120"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The lecturer’s situation-solving teams are based on the application of organizational functions to specific enterprises. Answering questions from the critical group, other groups and the lecturer</w:t>
            </w:r>
          </w:p>
        </w:tc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Case Studies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Presentations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Leading function</w:t>
            </w:r>
          </w:p>
          <w:p w:rsidR="00000000" w:rsidDel="00000000" w:rsidP="00000000" w:rsidRDefault="00000000" w:rsidRPr="00000000" w14:paraId="00000109">
            <w:pPr>
              <w:shd w:fill="ffffff" w:val="clear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6.1. Concepts and principles of leadership</w:t>
            </w:r>
          </w:p>
          <w:p w:rsidR="00000000" w:rsidDel="00000000" w:rsidP="00000000" w:rsidRDefault="00000000" w:rsidRPr="00000000" w14:paraId="0000010A">
            <w:pPr>
              <w:shd w:fill="ffffff" w:val="clear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6.2. Leadership Style</w:t>
            </w:r>
          </w:p>
          <w:p w:rsidR="00000000" w:rsidDel="00000000" w:rsidP="00000000" w:rsidRDefault="00000000" w:rsidRPr="00000000" w14:paraId="0000010B">
            <w:pPr>
              <w:shd w:fill="ffffff" w:val="clear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6.3. Motive</w:t>
            </w:r>
          </w:p>
          <w:p w:rsidR="00000000" w:rsidDel="00000000" w:rsidP="00000000" w:rsidRDefault="00000000" w:rsidRPr="00000000" w14:paraId="0000010C">
            <w:pPr>
              <w:shd w:fill="ffffff" w:val="clear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6.4. Team Leader</w:t>
            </w:r>
          </w:p>
          <w:p w:rsidR="00000000" w:rsidDel="00000000" w:rsidP="00000000" w:rsidRDefault="00000000" w:rsidRPr="00000000" w14:paraId="0000010D">
            <w:pPr>
              <w:shd w:fill="ffffff" w:val="clear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6.5. Conflict Management Inspection Function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LLO6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Choosing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leadership style to deal with practical situations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read the prepared documentation of Chapter 6 uploaded on LMS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provides students a video of leadership situations in the organization 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0"/>
              </w:tabs>
              <w:spacing w:line="360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Discussing about: “Among the leardership styles, which is considered to be the best, applied in every situation? ”</w:t>
            </w:r>
          </w:p>
        </w:tc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Short answer test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Controlling function</w:t>
            </w:r>
          </w:p>
          <w:p w:rsidR="00000000" w:rsidDel="00000000" w:rsidP="00000000" w:rsidRDefault="00000000" w:rsidRPr="00000000" w14:paraId="00000127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7.1. Concept, nature and role of controlling function</w:t>
            </w:r>
          </w:p>
          <w:p w:rsidR="00000000" w:rsidDel="00000000" w:rsidP="00000000" w:rsidRDefault="00000000" w:rsidRPr="00000000" w14:paraId="00000128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7.2. Contents and requirements of controlling function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Reminding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the content and requirements of the test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240" w:before="240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</w:p>
          <w:p w:rsidR="00000000" w:rsidDel="00000000" w:rsidP="00000000" w:rsidRDefault="00000000" w:rsidRPr="00000000" w14:paraId="0000012C">
            <w:pPr>
              <w:spacing w:after="240" w:before="240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read the prepared documentation of Chapter 7 uploaded on LMS</w:t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learn about the content before the lesson </w:t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</w:p>
          <w:p w:rsidR="00000000" w:rsidDel="00000000" w:rsidP="00000000" w:rsidRDefault="00000000" w:rsidRPr="00000000" w14:paraId="0000012F">
            <w:pPr>
              <w:spacing w:after="240" w:before="240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Asking students to discuss to evaluate the requirements of controlling function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82" w:hanging="36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Short answer test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7.3 Testing process </w:t>
            </w:r>
          </w:p>
          <w:p w:rsidR="00000000" w:rsidDel="00000000" w:rsidP="00000000" w:rsidRDefault="00000000" w:rsidRPr="00000000" w14:paraId="00000140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7.3.1. Preparation for the test</w:t>
            </w:r>
          </w:p>
          <w:p w:rsidR="00000000" w:rsidDel="00000000" w:rsidP="00000000" w:rsidRDefault="00000000" w:rsidRPr="00000000" w14:paraId="00000141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7.3.2. Collecting and analyzing information related to the subject</w:t>
            </w:r>
          </w:p>
          <w:p w:rsidR="00000000" w:rsidDel="00000000" w:rsidP="00000000" w:rsidRDefault="00000000" w:rsidRPr="00000000" w14:paraId="00000142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7.3.3. Comparison, showing the contrast of facts with standards </w:t>
            </w:r>
          </w:p>
          <w:p w:rsidR="00000000" w:rsidDel="00000000" w:rsidP="00000000" w:rsidRDefault="00000000" w:rsidRPr="00000000" w14:paraId="00000143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7.3.4. Identify deviations and causes of deviations </w:t>
            </w:r>
          </w:p>
          <w:p w:rsidR="00000000" w:rsidDel="00000000" w:rsidP="00000000" w:rsidRDefault="00000000" w:rsidRPr="00000000" w14:paraId="00000144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7.3.5. Conclusions, recommendations and publication of results </w:t>
            </w:r>
          </w:p>
          <w:p w:rsidR="00000000" w:rsidDel="00000000" w:rsidP="00000000" w:rsidRDefault="00000000" w:rsidRPr="00000000" w14:paraId="00000145">
            <w:pPr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7.4. Forms and techniques of testing</w:t>
            </w:r>
          </w:p>
        </w:tc>
        <w:tc>
          <w:tcPr/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LLO7.2</w:t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Checking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performance of specific business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home: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read the prepared documentation of Chapter 7 uploaded on LMS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Students learn about the content before the lesson 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Asking students to discuss to evaluate the controlling process in organizations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+ Short answer test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[3]</w:t>
            </w:r>
          </w:p>
        </w:tc>
      </w:tr>
    </w:tbl>
    <w:p w:rsidR="00000000" w:rsidDel="00000000" w:rsidP="00000000" w:rsidRDefault="00000000" w:rsidRPr="00000000" w14:paraId="00000158">
      <w:pPr>
        <w:spacing w:before="240" w:line="240" w:lineRule="auto"/>
        <w:ind w:firstLine="0"/>
        <w:rPr>
          <w:b w:val="1"/>
          <w:color w:val="000000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9067"/>
        <w:tblGridChange w:id="0">
          <w:tblGrid>
            <w:gridCol w:w="567"/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</w:p>
        </w:tc>
      </w:tr>
    </w:tbl>
    <w:p w:rsidR="00000000" w:rsidDel="00000000" w:rsidP="00000000" w:rsidRDefault="00000000" w:rsidRPr="00000000" w14:paraId="0000015C">
      <w:pPr>
        <w:spacing w:befor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6"/>
        <w:tblW w:w="8363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1134"/>
        <w:gridCol w:w="1134"/>
        <w:gridCol w:w="1418"/>
        <w:gridCol w:w="3260"/>
        <w:tblGridChange w:id="0">
          <w:tblGrid>
            <w:gridCol w:w="1417"/>
            <w:gridCol w:w="1134"/>
            <w:gridCol w:w="1134"/>
            <w:gridCol w:w="1418"/>
            <w:gridCol w:w="3260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</w:tbl>
    <w:p w:rsidR="00000000" w:rsidDel="00000000" w:rsidP="00000000" w:rsidRDefault="00000000" w:rsidRPr="00000000" w14:paraId="000001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COURSE ASSESSMENT</w:t>
            </w:r>
          </w:p>
        </w:tc>
      </w:tr>
    </w:tbl>
    <w:p w:rsidR="00000000" w:rsidDel="00000000" w:rsidP="00000000" w:rsidRDefault="00000000" w:rsidRPr="00000000" w14:paraId="000001A1">
      <w:pPr>
        <w:jc w:val="center"/>
        <w:rPr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8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2835"/>
        <w:gridCol w:w="2552"/>
        <w:gridCol w:w="1842"/>
        <w:tblGridChange w:id="0">
          <w:tblGrid>
            <w:gridCol w:w="2694"/>
            <w:gridCol w:w="2835"/>
            <w:gridCol w:w="2552"/>
            <w:gridCol w:w="18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spacing w:before="120" w:line="312" w:lineRule="auto"/>
              <w:ind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line="312" w:lineRule="auto"/>
              <w:ind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Participating in lesson construction </w:t>
            </w:r>
          </w:p>
          <w:p w:rsidR="00000000" w:rsidDel="00000000" w:rsidP="00000000" w:rsidRDefault="00000000" w:rsidRPr="00000000" w14:paraId="000001A8">
            <w:pPr>
              <w:spacing w:line="312" w:lineRule="auto"/>
              <w:ind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Class exercises</w:t>
            </w:r>
          </w:p>
          <w:p w:rsidR="00000000" w:rsidDel="00000000" w:rsidP="00000000" w:rsidRDefault="00000000" w:rsidRPr="00000000" w14:paraId="000001A9">
            <w:pPr>
              <w:spacing w:line="312" w:lineRule="auto"/>
              <w:ind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Discussion, Role play in groups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spacing w:before="120" w:line="312" w:lineRule="auto"/>
              <w:ind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line="312" w:lineRule="auto"/>
              <w:ind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spacing w:line="312" w:lineRule="auto"/>
              <w:ind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line="312" w:lineRule="auto"/>
              <w:ind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Doing test on papers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before="120" w:line="312" w:lineRule="auto"/>
              <w:ind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="240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9067"/>
        <w:tblGridChange w:id="0">
          <w:tblGrid>
            <w:gridCol w:w="567"/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B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Attendance: Obeying the regulations.</w:t>
      </w:r>
    </w:p>
    <w:p w:rsidR="00000000" w:rsidDel="00000000" w:rsidP="00000000" w:rsidRDefault="00000000" w:rsidRPr="00000000" w14:paraId="000001B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B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who answer short questions in class will be given bonus marks for the students’ process.</w:t>
      </w:r>
    </w:p>
    <w:p w:rsidR="00000000" w:rsidDel="00000000" w:rsidP="00000000" w:rsidRDefault="00000000" w:rsidRPr="00000000" w14:paraId="000001B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Finishing given group discussions according to the Lecturer's regulations.</w:t>
      </w:r>
    </w:p>
    <w:tbl>
      <w:tblPr>
        <w:tblStyle w:val="Table10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"/>
        <w:gridCol w:w="9208"/>
        <w:tblGridChange w:id="0">
          <w:tblGrid>
            <w:gridCol w:w="426"/>
            <w:gridCol w:w="9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1BD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Textbook </w:t>
      </w:r>
    </w:p>
    <w:p w:rsidR="00000000" w:rsidDel="00000000" w:rsidP="00000000" w:rsidRDefault="00000000" w:rsidRPr="00000000" w14:paraId="000001BE">
      <w:pPr>
        <w:ind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[1] </w:t>
      </w:r>
      <w:hyperlink r:id="rId8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Tran Duc Thuc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, </w:t>
      </w:r>
      <w:hyperlink r:id="rId9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Nguyen Van Thuy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, </w:t>
      </w:r>
      <w:hyperlink r:id="rId10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Truong Dinh Thai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, </w:t>
      </w:r>
      <w:hyperlink r:id="rId11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Ho Thien Thong Minh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(2021),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Giao trinh quan tri hoc,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NXB Tai chinh</w:t>
      </w:r>
    </w:p>
    <w:p w:rsidR="00000000" w:rsidDel="00000000" w:rsidP="00000000" w:rsidRDefault="00000000" w:rsidRPr="00000000" w14:paraId="000001BF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References </w:t>
      </w:r>
    </w:p>
    <w:p w:rsidR="00000000" w:rsidDel="00000000" w:rsidP="00000000" w:rsidRDefault="00000000" w:rsidRPr="00000000" w14:paraId="000001C0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[1] Nguyen Thi Lien Diep (2022), Quan tri hoc, NXB Tai Chinh</w:t>
      </w:r>
    </w:p>
    <w:p w:rsidR="00000000" w:rsidDel="00000000" w:rsidP="00000000" w:rsidRDefault="00000000" w:rsidRPr="00000000" w14:paraId="000001C1">
      <w:pPr>
        <w:shd w:fill="ffffff" w:val="clear"/>
        <w:spacing w:after="280" w:before="280" w:line="240" w:lineRule="auto"/>
        <w:ind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[2] James H. Donnelly, Vu Trong Hung, Phan Thang (2008),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Quan tri hoc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NXB Lao dong xa hoi, 2008</w:t>
      </w:r>
    </w:p>
    <w:p w:rsidR="00000000" w:rsidDel="00000000" w:rsidP="00000000" w:rsidRDefault="00000000" w:rsidRPr="00000000" w14:paraId="000001C2">
      <w:pPr>
        <w:shd w:fill="ffffff" w:val="clear"/>
        <w:spacing w:after="0" w:lineRule="auto"/>
        <w:ind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[3] Luu Dan Tho (2014), “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Quan tri hoc trong xu the hoi nhap: nhung van de cot yeu cua quan ly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” NXB Bo Tai Chinh.</w:t>
      </w:r>
    </w:p>
    <w:tbl>
      <w:tblPr>
        <w:tblStyle w:val="Table11"/>
        <w:tblW w:w="188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9"/>
        <w:gridCol w:w="8925"/>
        <w:gridCol w:w="9213"/>
        <w:tblGridChange w:id="0">
          <w:tblGrid>
            <w:gridCol w:w="709"/>
            <w:gridCol w:w="8925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SOFTWARE OR SUPPORTING EQUIPMENTS FOR PRACTICE</w:t>
            </w:r>
          </w:p>
        </w:tc>
        <w:tc>
          <w:tcPr/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</w:t>
      </w:r>
    </w:p>
    <w:p w:rsidR="00000000" w:rsidDel="00000000" w:rsidP="00000000" w:rsidRDefault="00000000" w:rsidRPr="00000000" w14:paraId="000001C7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Google Chrome</w:t>
      </w:r>
    </w:p>
    <w:p w:rsidR="00000000" w:rsidDel="00000000" w:rsidP="00000000" w:rsidRDefault="00000000" w:rsidRPr="00000000" w14:paraId="000001C8">
      <w:pPr>
        <w:spacing w:line="276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General rules: </w:t>
      </w:r>
      <w:r w:rsidDel="00000000" w:rsidR="00000000" w:rsidRPr="00000000">
        <w:rPr>
          <w:rtl w:val="0"/>
        </w:rPr>
      </w:r>
    </w:p>
    <w:tbl>
      <w:tblPr>
        <w:tblStyle w:val="Table12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C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A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1D3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516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gridCol w:w="4839"/>
        <w:tblGridChange w:id="0">
          <w:tblGrid>
            <w:gridCol w:w="4839"/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D6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Tran Thi My Huong 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 năm 2024</w:t>
            </w:r>
          </w:p>
          <w:p w:rsidR="00000000" w:rsidDel="00000000" w:rsidP="00000000" w:rsidRDefault="00000000" w:rsidRPr="00000000" w14:paraId="000001DE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Giảng viên ra đề</w:t>
            </w:r>
          </w:p>
          <w:p w:rsidR="00000000" w:rsidDel="00000000" w:rsidP="00000000" w:rsidRDefault="00000000" w:rsidRPr="00000000" w14:paraId="000001DF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Trần Thị Mỹ Hương</w:t>
            </w:r>
          </w:p>
          <w:p w:rsidR="00000000" w:rsidDel="00000000" w:rsidP="00000000" w:rsidRDefault="00000000" w:rsidRPr="00000000" w14:paraId="000001E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328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360" w:lineRule="auto"/>
      <w:ind w:left="432" w:right="0" w:hanging="432"/>
      <w:jc w:val="both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1440" w:right="0" w:hanging="720"/>
      <w:jc w:val="both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2160" w:right="0" w:hanging="720"/>
      <w:jc w:val="both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720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lib.lhu.edu.vn/SearchResult/1/0/2/BK/H%E1%BB%93%20Thi%E1%BB%87n%20Th%C3%B4ng%20Minh" TargetMode="External"/><Relationship Id="rId10" Type="http://schemas.openxmlformats.org/officeDocument/2006/relationships/hyperlink" Target="https://lib.lhu.edu.vn/SearchResult/1/0/2/BK/Tr%C6%B0%E1%BB%9Dng%20%C4%90%C3%ACnh%20Th%C3%A1i" TargetMode="External"/><Relationship Id="rId9" Type="http://schemas.openxmlformats.org/officeDocument/2006/relationships/hyperlink" Target="https://lib.lhu.edu.vn/SearchResult/1/0/2/BK/Nguy%E1%BB%85n%20V%C4%83n%20Th%E1%BB%A5y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hunghtt@lhu.edu.vn" TargetMode="External"/><Relationship Id="rId8" Type="http://schemas.openxmlformats.org/officeDocument/2006/relationships/hyperlink" Target="https://lib.lhu.edu.vn/SearchResult/1/0/2/BK/Tr%E1%BA%A7n%20D%E1%BB%A5c%20Th%E1%BB%A9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