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220996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2273300</wp:posOffset>
                </wp:positionH>
                <wp:positionV relativeFrom="paragraph">
                  <wp:posOffset>220996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36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 102003 – PHYSICAL EDUCATION 2&gt; </w:t>
      </w:r>
    </w:p>
    <w:p w:rsidR="00000000" w:rsidDel="00000000" w:rsidP="00000000" w:rsidRDefault="00000000" w:rsidRPr="00000000" w14:paraId="00000006">
      <w:pPr>
        <w:pStyle w:val="Heading2"/>
        <w:keepLines w:val="0"/>
        <w:numPr>
          <w:ilvl w:val="0"/>
          <w:numId w:val="1"/>
        </w:numPr>
        <w:spacing w:after="60" w:before="240" w:line="240" w:lineRule="auto"/>
        <w:ind w:left="540" w:hanging="36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GENERAL INFORMATION</w:t>
      </w:r>
    </w:p>
    <w:tbl>
      <w:tblPr>
        <w:tblStyle w:val="Table1"/>
        <w:tblW w:w="9011.0" w:type="dxa"/>
        <w:jc w:val="left"/>
        <w:tblInd w:w="279.0" w:type="dxa"/>
        <w:tblLayout w:type="fixed"/>
        <w:tblLook w:val="0400"/>
      </w:tblPr>
      <w:tblGrid>
        <w:gridCol w:w="4111"/>
        <w:gridCol w:w="4900"/>
        <w:tblGridChange w:id="0">
          <w:tblGrid>
            <w:gridCol w:w="4111"/>
            <w:gridCol w:w="49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Giao duc the chat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0C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Types:</w:t>
            </w:r>
          </w:p>
        </w:tc>
        <w:tc>
          <w:tcPr/>
          <w:p w:rsidR="00000000" w:rsidDel="00000000" w:rsidP="00000000" w:rsidRDefault="00000000" w:rsidRPr="00000000" w14:paraId="0000000E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General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Faculty/ Department: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Master Lecturer: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Deo Dang Khoa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Email: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deodangkhoa@gmail.com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Phan Van Dao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Ly Quoc Hien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before="120" w:line="240" w:lineRule="auto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Practice: </w:t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="240" w:lineRule="auto"/>
              <w:ind w:left="720" w:firstLine="284.00000000000006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Self-study: 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148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00 periods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Speciality: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5156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Obligatory to students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5201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Physical Education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Previous course: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5201"/>
              </w:tabs>
              <w:spacing w:before="120"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0" w:line="324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COURSE DESCRIPTION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" w:line="324" w:lineRule="auto"/>
        <w:ind w:left="540" w:firstLine="0"/>
        <w:rPr>
          <w:b w:val="1"/>
          <w:color w:val="2f5496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Students continue following the chosen subject in Physical Education 1.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COURSE LEARNING OUTCOMES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4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Table 1: Course Learning Outcomes (CLOs)</w:t>
      </w:r>
    </w:p>
    <w:tbl>
      <w:tblPr>
        <w:tblStyle w:val="Table2"/>
        <w:tblW w:w="9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35"/>
        <w:gridCol w:w="4620"/>
        <w:gridCol w:w="1845"/>
        <w:gridCol w:w="1830"/>
        <w:tblGridChange w:id="0">
          <w:tblGrid>
            <w:gridCol w:w="1335"/>
            <w:gridCol w:w="4620"/>
            <w:gridCol w:w="1845"/>
            <w:gridCol w:w="18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PLOs/SOs/PI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Applying the methods of sports training into real life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PI1.1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Performing the demanded techniques of each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PI5.1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Practicing and competing in groups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360" w:line="240" w:lineRule="auto"/>
        <w:ind w:firstLine="0"/>
        <w:jc w:val="center"/>
        <w:rPr>
          <w:b w:val="1"/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CONTENT, LESSON PLAN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4"/>
        <w:tblW w:w="15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305"/>
        <w:gridCol w:w="2040"/>
        <w:gridCol w:w="885"/>
        <w:gridCol w:w="750"/>
        <w:gridCol w:w="2340"/>
        <w:gridCol w:w="285"/>
        <w:gridCol w:w="2070"/>
        <w:gridCol w:w="105"/>
        <w:gridCol w:w="1440"/>
        <w:gridCol w:w="1545"/>
        <w:gridCol w:w="105"/>
        <w:gridCol w:w="1530"/>
        <w:tblGridChange w:id="0">
          <w:tblGrid>
            <w:gridCol w:w="990"/>
            <w:gridCol w:w="1305"/>
            <w:gridCol w:w="2040"/>
            <w:gridCol w:w="885"/>
            <w:gridCol w:w="750"/>
            <w:gridCol w:w="2340"/>
            <w:gridCol w:w="285"/>
            <w:gridCol w:w="2070"/>
            <w:gridCol w:w="105"/>
            <w:gridCol w:w="1440"/>
            <w:gridCol w:w="1545"/>
            <w:gridCol w:w="105"/>
            <w:gridCol w:w="1530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-22" w:firstLine="284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ind w:hanging="3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Rehearsing the techniques learned in the previous course.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Movement techniques in ball study 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851"/>
              </w:tabs>
              <w:spacing w:after="0" w:before="40" w:line="24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Presenting the history of foundation and development of the course, the positive effects of Physical Education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teaches, analyzes, demonstrates and interacts with students.  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listen, ask questions.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observe and redo the movements.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Movement techniques in ball study 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knowledge of ball study movement techniques into real life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teaches, analyzes, demonstrates and interacts with students. 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listen, ask questions.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observe and redo the movements.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 techniques 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Movement techniques in ball study 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Some basic rules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movements in ball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analyzes, interacts with students. 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techniques and rules into tournaments .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LLO3.2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Performing movement techniques</w:t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Completing techniques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Applying techniques to tournament 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learned into tournaments 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Completing techniques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Applying techniques to tournament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LLO5.1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 learned into tournaments 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  <w:tr>
        <w:trPr>
          <w:cantSplit w:val="0"/>
          <w:trHeight w:val="30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Unit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Completing techniques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Applying techniques to tournament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LLO6.1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Practicing to compete in groups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analyzes some basic tactics, interacts with students. 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Study in class: 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complete the movements. 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- Students apply tactics learned into tournaments 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Demonstration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Practicum test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hanging="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[1]</w:t>
            </w:r>
          </w:p>
        </w:tc>
      </w:tr>
    </w:tbl>
    <w:p w:rsidR="00000000" w:rsidDel="00000000" w:rsidP="00000000" w:rsidRDefault="00000000" w:rsidRPr="00000000" w14:paraId="000000E0">
      <w:pPr>
        <w:spacing w:before="240" w:line="240" w:lineRule="auto"/>
        <w:ind w:firstLine="0"/>
        <w:jc w:val="center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rtl w:val="0"/>
        </w:rPr>
        <w:t xml:space="preserve">Table 3: Mapping of Lesson and Course Learning Outcomes</w:t>
      </w:r>
    </w:p>
    <w:tbl>
      <w:tblPr>
        <w:tblStyle w:val="Table6"/>
        <w:tblW w:w="74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1"/>
        <w:gridCol w:w="1046"/>
        <w:gridCol w:w="3108"/>
        <w:tblGridChange w:id="0">
          <w:tblGrid>
            <w:gridCol w:w="1417"/>
            <w:gridCol w:w="966"/>
            <w:gridCol w:w="961"/>
            <w:gridCol w:w="1046"/>
            <w:gridCol w:w="3108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z w:val="24"/>
                <w:szCs w:val="24"/>
                <w:rtl w:val="0"/>
              </w:rPr>
              <w:t xml:space="preserve">Lesson Learning Outcomes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Learning Outcomes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-6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b w:val="1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before="120" w:line="312" w:lineRule="auto"/>
              <w:ind w:hanging="2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before="120" w:line="312" w:lineRule="auto"/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before="120" w:line="312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before="120" w:line="312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A1, A2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before="120" w:line="312" w:lineRule="auto"/>
              <w:ind w:hanging="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before="120" w:line="312" w:lineRule="auto"/>
              <w:ind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before="120" w:line="312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before="120" w:line="312" w:lineRule="auto"/>
              <w:ind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A1, A2</w:t>
            </w:r>
          </w:p>
        </w:tc>
      </w:tr>
    </w:tbl>
    <w:p w:rsidR="00000000" w:rsidDel="00000000" w:rsidP="00000000" w:rsidRDefault="00000000" w:rsidRPr="00000000" w14:paraId="000001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1A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8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91"/>
        <w:gridCol w:w="4403"/>
        <w:gridCol w:w="1588"/>
        <w:gridCol w:w="1536"/>
        <w:tblGridChange w:id="0">
          <w:tblGrid>
            <w:gridCol w:w="2391"/>
            <w:gridCol w:w="4403"/>
            <w:gridCol w:w="1588"/>
            <w:gridCol w:w="15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C">
            <w:pPr>
              <w:ind w:left="-6"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 </w:t>
            </w:r>
          </w:p>
          <w:p w:rsidR="00000000" w:rsidDel="00000000" w:rsidP="00000000" w:rsidRDefault="00000000" w:rsidRPr="00000000" w14:paraId="0000011D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 construction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Class exercises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Discussion, following the requested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CLO1,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Organizing the tournament  in groups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left="-6" w:hanging="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Doing test by performing movements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ind w:left="-6" w:hanging="6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Obeying 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 requirements of the course outline.  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Arriving on time and making sure to be 80% time in the course.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</w:t>
      </w:r>
      <w:r w:rsidDel="00000000" w:rsidR="00000000" w:rsidRPr="00000000">
        <w:rPr>
          <w:rtl w:val="0"/>
        </w:rPr>
        <w:t xml:space="preserve">bring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 ID cards during the course and examination.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Students have to wear </w:t>
      </w:r>
      <w:r w:rsidDel="00000000" w:rsidR="00000000" w:rsidRPr="00000000">
        <w:rPr>
          <w:rtl w:val="0"/>
        </w:rPr>
        <w:t xml:space="preserve">sport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 uniforms according to University’s regulations.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40"/>
          <w:sz w:val="26"/>
          <w:szCs w:val="26"/>
          <w:u w:val="none"/>
          <w:shd w:fill="auto" w:val="clear"/>
          <w:vertAlign w:val="baseline"/>
          <w:rtl w:val="0"/>
        </w:rPr>
        <w:t xml:space="preserve">Preparing study equipment for practice.</w:t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bookmarkStart w:colFirst="0" w:colLast="0" w:name="_2s8eyo1" w:id="9"/>
      <w:bookmarkEnd w:id="9"/>
      <w:r w:rsidDel="00000000" w:rsidR="00000000" w:rsidRPr="00000000">
        <w:rPr>
          <w:b w:val="1"/>
          <w:color w:val="000000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Giao trinh bong da truong Dai Hoc Lac Hong, Luu hanh noi bo.</w:t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color w:val="000000"/>
          <w:sz w:val="24"/>
          <w:szCs w:val="24"/>
        </w:rPr>
      </w:pPr>
      <w:bookmarkStart w:colFirst="0" w:colLast="0" w:name="_17dp8vu" w:id="10"/>
      <w:bookmarkEnd w:id="10"/>
      <w:r w:rsidDel="00000000" w:rsidR="00000000" w:rsidRPr="00000000">
        <w:rPr>
          <w:b w:val="1"/>
          <w:color w:val="000000"/>
          <w:rtl w:val="0"/>
        </w:rPr>
        <w:t xml:space="preserve">References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[</w:t>
      </w:r>
      <w:r w:rsidDel="00000000" w:rsidR="00000000" w:rsidRPr="00000000">
        <w:rPr>
          <w:rtl w:val="0"/>
        </w:rPr>
        <w:t xml:space="preserve">1] Nguyen Duy Quyet, Ho Dac Son (2023), Giao duc the chat bong da, NXB Giao duc Viet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Rule="auto"/>
        <w:ind w:left="284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[2] Nguyen Tien Lam - Nguyen Tien Phong (Dong Chu Bien) - Nguyen Nam Ha - Bui Minh Tan - Nguyen Ngoc Bin (2023), Giao Trinh Giao Duc The Chat, NXB Dai hoc Thai Nguyen</w:t>
      </w:r>
      <w:r w:rsidDel="00000000" w:rsidR="00000000" w:rsidRPr="00000000">
        <w:rPr>
          <w:rtl w:val="0"/>
        </w:rPr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b w:val="1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3F">
      <w:pPr>
        <w:numPr>
          <w:ilvl w:val="0"/>
          <w:numId w:val="3"/>
        </w:numPr>
        <w:spacing w:after="0" w:lineRule="auto"/>
        <w:ind w:left="1440" w:hanging="1156"/>
        <w:rPr>
          <w:sz w:val="28"/>
          <w:szCs w:val="28"/>
        </w:rPr>
      </w:pPr>
      <w:bookmarkStart w:colFirst="0" w:colLast="0" w:name="_26in1rg" w:id="12"/>
      <w:bookmarkEnd w:id="12"/>
      <w:r w:rsidDel="00000000" w:rsidR="00000000" w:rsidRPr="00000000">
        <w:rPr>
          <w:sz w:val="28"/>
          <w:szCs w:val="28"/>
          <w:rtl w:val="0"/>
        </w:rPr>
        <w:t xml:space="preserve">Balls</w:t>
        <w:tab/>
      </w:r>
    </w:p>
    <w:p w:rsidR="00000000" w:rsidDel="00000000" w:rsidP="00000000" w:rsidRDefault="00000000" w:rsidRPr="00000000" w14:paraId="00000140">
      <w:pPr>
        <w:numPr>
          <w:ilvl w:val="0"/>
          <w:numId w:val="3"/>
        </w:numPr>
        <w:spacing w:after="0" w:lineRule="auto"/>
        <w:ind w:left="1440" w:hanging="115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Practice yard</w:t>
      </w:r>
    </w:p>
    <w:p w:rsidR="00000000" w:rsidDel="00000000" w:rsidP="00000000" w:rsidRDefault="00000000" w:rsidRPr="00000000" w14:paraId="00000141">
      <w:pPr>
        <w:numPr>
          <w:ilvl w:val="0"/>
          <w:numId w:val="3"/>
        </w:numPr>
        <w:spacing w:after="0" w:lineRule="auto"/>
        <w:ind w:left="1440" w:hanging="1156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Other supporting equipments</w:t>
      </w:r>
    </w:p>
    <w:p w:rsidR="00000000" w:rsidDel="00000000" w:rsidP="00000000" w:rsidRDefault="00000000" w:rsidRPr="00000000" w14:paraId="00000142">
      <w:pPr>
        <w:rPr>
          <w:color w:val="000000"/>
        </w:rPr>
      </w:pPr>
      <w:bookmarkStart w:colFirst="0" w:colLast="0" w:name="_lnxbz9" w:id="13"/>
      <w:bookmarkEnd w:id="13"/>
      <w:r w:rsidDel="00000000" w:rsidR="00000000" w:rsidRPr="00000000">
        <w:rPr>
          <w:b w:val="1"/>
          <w:color w:val="000000"/>
          <w:rtl w:val="0"/>
        </w:rPr>
        <w:t xml:space="preserve">General rules:</w:t>
      </w:r>
      <w:r w:rsidDel="00000000" w:rsidR="00000000" w:rsidRPr="00000000">
        <w:rPr>
          <w:rtl w:val="0"/>
        </w:rPr>
      </w:r>
    </w:p>
    <w:tbl>
      <w:tblPr>
        <w:tblStyle w:val="Table1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4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4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4D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rHeight w:val="213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April 27th 2023</w:t>
            </w:r>
          </w:p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57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58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Deo Dang Khoa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0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b w:val="1"/>
      </w:rPr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